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成都工业学院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9届毕业生就业双选会回执表</w:t>
      </w:r>
    </w:p>
    <w:bookmarkEnd w:id="0"/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66"/>
        <w:gridCol w:w="2022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166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（加章）</w:t>
            </w:r>
          </w:p>
        </w:tc>
        <w:tc>
          <w:tcPr>
            <w:tcW w:w="2022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所属行业</w:t>
            </w:r>
          </w:p>
        </w:tc>
        <w:tc>
          <w:tcPr>
            <w:tcW w:w="195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2166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95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66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5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参会人数</w:t>
            </w:r>
          </w:p>
        </w:tc>
        <w:tc>
          <w:tcPr>
            <w:tcW w:w="2166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95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6146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83E5B"/>
    <w:rsid w:val="01183E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2018-09-20T01:14:00Z</dcterms:created>
  <dc:creator>冷水泡面</dc:creator>
  <cp:lastModifiedBy>冷水泡面</cp:lastModifiedBy>
  <dcterms:modified xsi:type="dcterms:W3CDTF">2018-09-20T01:16:08Z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